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227CB3" w:rsidRPr="003A1100" w:rsidTr="00CD14B2">
        <w:tc>
          <w:tcPr>
            <w:tcW w:w="4041" w:type="dxa"/>
            <w:vAlign w:val="center"/>
          </w:tcPr>
          <w:p w:rsidR="00227CB3" w:rsidRPr="003A1100" w:rsidRDefault="00227CB3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227CB3" w:rsidRPr="003A1100" w:rsidRDefault="00227CB3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БАРУН СЕЛӘНӘ</w:t>
            </w:r>
          </w:p>
          <w:p w:rsidR="00227CB3" w:rsidRPr="003A1100" w:rsidRDefault="00227CB3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3A11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227CB3" w:rsidRPr="003A1100" w:rsidRDefault="00227CB3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АДМИНИСТРАЦИН ТОГТАВР</w:t>
            </w:r>
          </w:p>
          <w:p w:rsidR="00227CB3" w:rsidRPr="003A1100" w:rsidRDefault="00227CB3" w:rsidP="00CD14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227CB3" w:rsidRPr="003A1100" w:rsidRDefault="00227CB3" w:rsidP="00CD1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110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2B69946" wp14:editId="3222D63E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227CB3" w:rsidRPr="003A1100" w:rsidRDefault="00227CB3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  АДМИНИСТРАЦИЯ</w:t>
            </w:r>
          </w:p>
          <w:p w:rsidR="00227CB3" w:rsidRPr="003A1100" w:rsidRDefault="00227CB3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227CB3" w:rsidRPr="003A1100" w:rsidRDefault="00227CB3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227CB3" w:rsidRPr="003A1100" w:rsidRDefault="00227CB3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227CB3" w:rsidRPr="003A1100" w:rsidRDefault="00227CB3" w:rsidP="00CD1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27CB3" w:rsidRPr="003A1100" w:rsidRDefault="00227CB3" w:rsidP="00227CB3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hAnsi="Times New Roman"/>
          <w:sz w:val="16"/>
          <w:szCs w:val="16"/>
        </w:rPr>
      </w:pPr>
      <w:r w:rsidRPr="003A1100">
        <w:rPr>
          <w:rFonts w:ascii="Times New Roman" w:hAnsi="Times New Roman"/>
          <w:sz w:val="16"/>
          <w:szCs w:val="16"/>
        </w:rPr>
        <w:t xml:space="preserve">359317, Республика Калмыкия,  п. </w:t>
      </w:r>
      <w:proofErr w:type="spellStart"/>
      <w:r w:rsidRPr="003A1100">
        <w:rPr>
          <w:rFonts w:ascii="Times New Roman" w:hAnsi="Times New Roman"/>
          <w:sz w:val="16"/>
          <w:szCs w:val="16"/>
        </w:rPr>
        <w:t>Барун</w:t>
      </w:r>
      <w:proofErr w:type="spellEnd"/>
      <w:r w:rsidRPr="003A1100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Pr="003A1100">
        <w:rPr>
          <w:rFonts w:ascii="Times New Roman" w:hAnsi="Times New Roman"/>
          <w:sz w:val="16"/>
          <w:szCs w:val="16"/>
        </w:rPr>
        <w:t>Юстинского</w:t>
      </w:r>
      <w:proofErr w:type="spellEnd"/>
      <w:r w:rsidRPr="003A1100">
        <w:rPr>
          <w:rFonts w:ascii="Times New Roman" w:hAnsi="Times New Roman"/>
          <w:sz w:val="16"/>
          <w:szCs w:val="16"/>
        </w:rPr>
        <w:t xml:space="preserve"> района,  ул. Советская, 24  код /847 44/, тел. 99140</w:t>
      </w:r>
    </w:p>
    <w:p w:rsidR="00227CB3" w:rsidRPr="003A1100" w:rsidRDefault="00227CB3" w:rsidP="00227CB3">
      <w:pPr>
        <w:jc w:val="center"/>
        <w:rPr>
          <w:rFonts w:ascii="Times New Roman" w:hAnsi="Times New Roman"/>
          <w:sz w:val="28"/>
          <w:szCs w:val="28"/>
        </w:rPr>
      </w:pPr>
      <w:r w:rsidRPr="003A1100">
        <w:rPr>
          <w:rFonts w:ascii="Times New Roman" w:hAnsi="Times New Roman"/>
          <w:sz w:val="28"/>
          <w:szCs w:val="28"/>
        </w:rPr>
        <w:t>ПОСТАНОВЛЕНИЕ</w:t>
      </w:r>
    </w:p>
    <w:p w:rsidR="00227CB3" w:rsidRPr="003A1100" w:rsidRDefault="00227CB3" w:rsidP="00227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3A110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3A110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3A1100">
        <w:rPr>
          <w:rFonts w:ascii="Times New Roman" w:hAnsi="Times New Roman"/>
          <w:sz w:val="24"/>
          <w:szCs w:val="24"/>
        </w:rPr>
        <w:t xml:space="preserve"> г.                                                 № 1</w:t>
      </w:r>
      <w:r>
        <w:rPr>
          <w:rFonts w:ascii="Times New Roman" w:hAnsi="Times New Roman"/>
          <w:sz w:val="24"/>
          <w:szCs w:val="24"/>
        </w:rPr>
        <w:t>4</w:t>
      </w:r>
      <w:r w:rsidRPr="003A1100">
        <w:rPr>
          <w:rFonts w:ascii="Times New Roman" w:hAnsi="Times New Roman"/>
          <w:sz w:val="24"/>
          <w:szCs w:val="24"/>
        </w:rPr>
        <w:t xml:space="preserve">                                                           п. </w:t>
      </w:r>
      <w:proofErr w:type="spellStart"/>
      <w:r w:rsidRPr="003A1100">
        <w:rPr>
          <w:rFonts w:ascii="Times New Roman" w:hAnsi="Times New Roman"/>
          <w:sz w:val="24"/>
          <w:szCs w:val="24"/>
        </w:rPr>
        <w:t>Барун</w:t>
      </w:r>
      <w:proofErr w:type="spellEnd"/>
    </w:p>
    <w:p w:rsidR="00227CB3" w:rsidRPr="00AC6194" w:rsidRDefault="00227CB3" w:rsidP="00227CB3">
      <w:pPr>
        <w:tabs>
          <w:tab w:val="left" w:pos="7371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CB3" w:rsidRPr="00AC6194" w:rsidRDefault="00227CB3" w:rsidP="0022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t>«Об утверждении муниципальной программы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t xml:space="preserve">"Развитие физической культуры и спорта </w:t>
      </w:r>
      <w:proofErr w:type="gramStart"/>
      <w:r w:rsidRPr="00AC6194"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t>в</w:t>
      </w:r>
      <w:proofErr w:type="gramEnd"/>
    </w:p>
    <w:p w:rsidR="00227CB3" w:rsidRPr="00AC6194" w:rsidRDefault="00227CB3" w:rsidP="0022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t>Барунском</w:t>
      </w:r>
      <w:proofErr w:type="spellEnd"/>
      <w:r w:rsidRPr="00AC6194"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t xml:space="preserve"> сельском муниципальном </w:t>
      </w:r>
      <w:proofErr w:type="gramStart"/>
      <w:r w:rsidRPr="00AC6194"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t>образовании</w:t>
      </w:r>
      <w:proofErr w:type="gramEnd"/>
    </w:p>
    <w:p w:rsidR="00227CB3" w:rsidRPr="00AC6194" w:rsidRDefault="00227CB3" w:rsidP="0022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t>Республики Калмыкия на 2024-2028 годы"</w:t>
      </w:r>
    </w:p>
    <w:p w:rsidR="00227CB3" w:rsidRPr="00AC6194" w:rsidRDefault="00227CB3" w:rsidP="00227CB3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 </w:t>
      </w:r>
    </w:p>
    <w:p w:rsidR="00227CB3" w:rsidRPr="009E467B" w:rsidRDefault="00227CB3" w:rsidP="00227CB3">
      <w:pPr>
        <w:spacing w:after="0" w:line="240" w:lineRule="auto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AC619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 </w:t>
      </w:r>
      <w:hyperlink r:id="rId7" w:anchor="64U0IK" w:history="1">
        <w:r w:rsidRPr="00AC6194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AC6194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hyperlink r:id="rId8" w:anchor="7D20K3" w:history="1">
        <w:r w:rsidRPr="009E467B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Pr="009E467B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постановлением администрации </w:t>
      </w:r>
      <w:proofErr w:type="spellStart"/>
      <w:r w:rsidRPr="009E467B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9E467B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муниц</w:t>
      </w:r>
      <w:r w:rsidRPr="009E467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E467B">
        <w:rPr>
          <w:rFonts w:ascii="Times New Roman" w:eastAsia="Times New Roman" w:hAnsi="Times New Roman"/>
          <w:sz w:val="24"/>
          <w:szCs w:val="24"/>
          <w:lang w:eastAsia="ru-RU"/>
        </w:rPr>
        <w:t xml:space="preserve">пального образования Республики Калмыкия  от </w:t>
      </w:r>
      <w:r w:rsidRPr="009E467B">
        <w:rPr>
          <w:rFonts w:ascii="Times New Roman" w:eastAsia="Times New Roman" w:hAnsi="Times New Roman"/>
          <w:bCs/>
          <w:sz w:val="24"/>
          <w:szCs w:val="24"/>
          <w:lang w:eastAsia="ru-RU"/>
        </w:rPr>
        <w:t>14 мая 2015 год  № 4 «</w:t>
      </w:r>
      <w:r w:rsidRPr="009E467B">
        <w:rPr>
          <w:rFonts w:ascii="Times New Roman" w:hAnsi="Times New Roman"/>
          <w:bCs/>
          <w:sz w:val="24"/>
          <w:szCs w:val="24"/>
        </w:rPr>
        <w:t>Об утверждении Порядка принятия решений о разработке муниципальных программ, формирования и ре</w:t>
      </w:r>
      <w:r w:rsidRPr="009E467B">
        <w:rPr>
          <w:rFonts w:ascii="Times New Roman" w:hAnsi="Times New Roman"/>
          <w:bCs/>
          <w:sz w:val="24"/>
          <w:szCs w:val="24"/>
        </w:rPr>
        <w:t>а</w:t>
      </w:r>
      <w:r w:rsidRPr="009E467B">
        <w:rPr>
          <w:rFonts w:ascii="Times New Roman" w:hAnsi="Times New Roman"/>
          <w:bCs/>
          <w:sz w:val="24"/>
          <w:szCs w:val="24"/>
        </w:rPr>
        <w:t>лизации указанных программ и ежегодного проведения оценки эффективности их реал</w:t>
      </w:r>
      <w:r w:rsidRPr="009E467B">
        <w:rPr>
          <w:rFonts w:ascii="Times New Roman" w:hAnsi="Times New Roman"/>
          <w:bCs/>
          <w:sz w:val="24"/>
          <w:szCs w:val="24"/>
        </w:rPr>
        <w:t>и</w:t>
      </w:r>
      <w:r w:rsidRPr="009E467B">
        <w:rPr>
          <w:rFonts w:ascii="Times New Roman" w:hAnsi="Times New Roman"/>
          <w:bCs/>
          <w:sz w:val="24"/>
          <w:szCs w:val="24"/>
        </w:rPr>
        <w:t>зации</w:t>
      </w:r>
      <w:r w:rsidRPr="009E467B">
        <w:rPr>
          <w:rFonts w:ascii="Times New Roman" w:eastAsia="Times New Roman" w:hAnsi="Times New Roman"/>
          <w:bCs/>
          <w:color w:val="3B2D36"/>
          <w:sz w:val="24"/>
          <w:szCs w:val="24"/>
          <w:lang w:eastAsia="ru-RU"/>
        </w:rPr>
        <w:t>»</w:t>
      </w:r>
      <w:proofErr w:type="gramEnd"/>
    </w:p>
    <w:p w:rsidR="00227CB3" w:rsidRDefault="00227CB3" w:rsidP="0022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ПОСТАНОВЛЯЮ:</w:t>
      </w:r>
    </w:p>
    <w:p w:rsidR="00227CB3" w:rsidRDefault="00227CB3" w:rsidP="0022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</w:p>
    <w:p w:rsidR="00227CB3" w:rsidRPr="00AC6194" w:rsidRDefault="00227CB3" w:rsidP="00227CB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Утвердить муниципальную программу "Развитие физической культуры и спорта в  </w:t>
      </w:r>
      <w:proofErr w:type="spell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Барунском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сельском муниципальном образовании Республики Калмыкия на 2024-2028  годы (прилагается).</w:t>
      </w:r>
    </w:p>
    <w:p w:rsidR="00227CB3" w:rsidRDefault="00227CB3" w:rsidP="00227CB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Настоящее постановление разместить на сайте администрации </w:t>
      </w:r>
      <w:proofErr w:type="spell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Барунского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сельск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о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го муниципального образования Республики Калмыкия.</w:t>
      </w:r>
    </w:p>
    <w:p w:rsidR="00227CB3" w:rsidRPr="00AC6194" w:rsidRDefault="00227CB3" w:rsidP="00227CB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Контроль за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</w:p>
    <w:p w:rsidR="00227CB3" w:rsidRPr="003A1100" w:rsidRDefault="00227CB3" w:rsidP="00227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A1100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1100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227CB3" w:rsidRPr="003A1100" w:rsidRDefault="00227CB3" w:rsidP="00227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27CB3" w:rsidRPr="003A1100" w:rsidRDefault="00227CB3" w:rsidP="00227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 w:rsidRPr="003A1100">
        <w:rPr>
          <w:rFonts w:ascii="Times New Roman" w:hAnsi="Times New Roman"/>
          <w:sz w:val="24"/>
          <w:szCs w:val="24"/>
        </w:rPr>
        <w:t>ахлачи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3A1100">
        <w:rPr>
          <w:rFonts w:ascii="Times New Roman" w:hAnsi="Times New Roman"/>
          <w:sz w:val="24"/>
          <w:szCs w:val="24"/>
        </w:rPr>
        <w:t>Артаев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 П.Д.</w:t>
      </w:r>
    </w:p>
    <w:p w:rsidR="00227CB3" w:rsidRDefault="00227CB3" w:rsidP="00227C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b/>
          <w:bCs/>
          <w:color w:val="1E1D1E"/>
          <w:sz w:val="24"/>
          <w:szCs w:val="24"/>
          <w:lang w:eastAsia="ru-RU"/>
        </w:rPr>
        <w:t> 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</w:pPr>
    </w:p>
    <w:p w:rsidR="00227CB3" w:rsidRPr="00AC6194" w:rsidRDefault="00227CB3" w:rsidP="00227CB3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</w:pPr>
    </w:p>
    <w:p w:rsidR="00227CB3" w:rsidRPr="00AC6194" w:rsidRDefault="00227CB3" w:rsidP="00227CB3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</w:pPr>
    </w:p>
    <w:p w:rsidR="00227CB3" w:rsidRPr="00AC6194" w:rsidRDefault="00227CB3" w:rsidP="00227CB3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</w:pPr>
    </w:p>
    <w:p w:rsidR="00227CB3" w:rsidRPr="00AC6194" w:rsidRDefault="00227CB3" w:rsidP="00227CB3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</w:pPr>
    </w:p>
    <w:p w:rsidR="00227CB3" w:rsidRPr="00AC6194" w:rsidRDefault="00227CB3" w:rsidP="00227CB3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gramStart"/>
      <w:r w:rsidRPr="00AC6194"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lastRenderedPageBreak/>
        <w:t>Утверждена</w:t>
      </w:r>
      <w:proofErr w:type="gramEnd"/>
      <w:r w:rsidRPr="00AC6194"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br/>
        <w:t>постановлением администрации</w:t>
      </w:r>
      <w:r w:rsidRPr="00AC6194"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t>Барунского</w:t>
      </w:r>
      <w:proofErr w:type="spellEnd"/>
      <w:r w:rsidRPr="00AC6194"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t xml:space="preserve">  СМО РК</w:t>
      </w:r>
      <w:r w:rsidRPr="00AC6194"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t>15</w:t>
      </w:r>
      <w:r w:rsidRPr="00AC6194"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t>4</w:t>
      </w:r>
      <w:r w:rsidRPr="00AC6194"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t xml:space="preserve">.2024г. </w:t>
      </w:r>
      <w:r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t>№</w:t>
      </w:r>
      <w:r w:rsidRPr="00AC6194">
        <w:rPr>
          <w:rFonts w:ascii="Times New Roman" w:eastAsia="Times New Roman" w:hAnsi="Times New Roman"/>
          <w:bCs/>
          <w:color w:val="1E1D1E"/>
          <w:sz w:val="24"/>
          <w:szCs w:val="24"/>
          <w:lang w:eastAsia="ru-RU"/>
        </w:rPr>
        <w:t xml:space="preserve"> 14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/>
          <w:b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b/>
          <w:bCs/>
          <w:color w:val="1E1D1E"/>
          <w:sz w:val="24"/>
          <w:szCs w:val="24"/>
          <w:lang w:eastAsia="ru-RU"/>
        </w:rPr>
        <w:br/>
        <w:t>МУНИЦИПАЛЬНАЯ ПРОГРАММА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/>
          <w:b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b/>
          <w:color w:val="1E1D1E"/>
          <w:sz w:val="24"/>
          <w:szCs w:val="24"/>
          <w:lang w:eastAsia="ru-RU"/>
        </w:rPr>
        <w:t xml:space="preserve">"Развитие физической культуры и спорта в  </w:t>
      </w:r>
      <w:proofErr w:type="spellStart"/>
      <w:r>
        <w:rPr>
          <w:rFonts w:ascii="Times New Roman" w:eastAsia="Times New Roman" w:hAnsi="Times New Roman"/>
          <w:b/>
          <w:color w:val="1E1D1E"/>
          <w:sz w:val="24"/>
          <w:szCs w:val="24"/>
          <w:lang w:eastAsia="ru-RU"/>
        </w:rPr>
        <w:t>Барунском</w:t>
      </w:r>
      <w:proofErr w:type="spellEnd"/>
      <w:r w:rsidRPr="00AC6194">
        <w:rPr>
          <w:rFonts w:ascii="Times New Roman" w:eastAsia="Times New Roman" w:hAnsi="Times New Roman"/>
          <w:b/>
          <w:color w:val="1E1D1E"/>
          <w:sz w:val="24"/>
          <w:szCs w:val="24"/>
          <w:lang w:eastAsia="ru-RU"/>
        </w:rPr>
        <w:t xml:space="preserve"> сельском муниципальном образовании на 2024-2028 годы"</w:t>
      </w:r>
    </w:p>
    <w:p w:rsidR="00227CB3" w:rsidRPr="00AC6194" w:rsidRDefault="00227CB3" w:rsidP="00227C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b/>
          <w:bCs/>
          <w:color w:val="1E1D1E"/>
          <w:sz w:val="24"/>
          <w:szCs w:val="24"/>
          <w:lang w:eastAsia="ru-RU"/>
        </w:rPr>
        <w:t xml:space="preserve">                             1.Паспорт муниципальной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1273"/>
        <w:gridCol w:w="1080"/>
        <w:gridCol w:w="1080"/>
        <w:gridCol w:w="1185"/>
        <w:gridCol w:w="1080"/>
        <w:gridCol w:w="1095"/>
      </w:tblGrid>
      <w:tr w:rsidR="00227CB3" w:rsidRPr="00AC6194" w:rsidTr="00CD14B2">
        <w:tc>
          <w:tcPr>
            <w:tcW w:w="2567" w:type="dxa"/>
            <w:tcBorders>
              <w:bottom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7CB3" w:rsidRPr="00AC6194" w:rsidTr="00CD14B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6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СМО РК</w:t>
            </w:r>
          </w:p>
        </w:tc>
      </w:tr>
      <w:tr w:rsidR="00227CB3" w:rsidRPr="00AC6194" w:rsidTr="00CD14B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 программы</w:t>
            </w:r>
          </w:p>
        </w:tc>
        <w:tc>
          <w:tcPr>
            <w:tcW w:w="6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СМО РК</w:t>
            </w:r>
          </w:p>
        </w:tc>
      </w:tr>
      <w:tr w:rsidR="00227CB3" w:rsidRPr="00AC6194" w:rsidTr="00CD14B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возможностей жителям сельского поселения сист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матически заниматься физической культурой и спортом: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1. Вовлечение жителей сельского поселения в систематические занятия физической культурой и спортом.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2. Развитие спорта высших достижений сельского поселения.</w:t>
            </w:r>
          </w:p>
        </w:tc>
      </w:tr>
      <w:tr w:rsidR="00227CB3" w:rsidRPr="00AC6194" w:rsidTr="00CD14B2">
        <w:trPr>
          <w:trHeight w:val="141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муниципальной программы,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в том числе по годам</w:t>
            </w:r>
          </w:p>
        </w:tc>
        <w:tc>
          <w:tcPr>
            <w:tcW w:w="6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227CB3" w:rsidRPr="00AC6194" w:rsidTr="00CD14B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</w:tr>
      <w:tr w:rsidR="00227CB3" w:rsidRPr="00AC6194" w:rsidTr="00CD14B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сел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поселения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7CB3" w:rsidRPr="00AC6194" w:rsidTr="00CD14B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7CB3" w:rsidRPr="00AC6194" w:rsidTr="00CD14B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реализации муниц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6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CB3" w:rsidRPr="00AC6194" w:rsidRDefault="00227CB3" w:rsidP="00CD14B2">
            <w:pPr>
              <w:spacing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Увеличение числа жителей сельского поселения, вовлеченных в систематические занятия физической культурой и спортом;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2. Проведение физкультурных и спортивных мероприятий среди различных групп населения сельского поселения, в том числе мероприятий направленных на введение Всероссийского фи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культурно-спортивного комплекса "Готов к труду и обороне" (ГТО) в сельском поселении;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3. Повышение уровня обеспеченности населения поселения об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ектами спорта, в том числе: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- создание плоскостных спортивных сооружений;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4. Увеличение числа жителей сельского поселения, выполни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нормативы Всероссийского физкультурно-спортивного комплекса "Готов к труду и обороне" (ГТО), в том числе уч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и студентов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5. Повышение результативности выступления спортсменов сел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поселения на районных, республиканских соревнованиях, в том числе увеличение количества спортсменов, включенных в состав сборных команд  района по видам спорта.</w:t>
            </w:r>
            <w:r w:rsidRPr="00AC6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6.Поддержание и стимулирование команд сельского поселения по различным видам спорта.</w:t>
            </w:r>
          </w:p>
        </w:tc>
      </w:tr>
    </w:tbl>
    <w:p w:rsidR="00227CB3" w:rsidRPr="00AC6194" w:rsidRDefault="00227CB3" w:rsidP="00227CB3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b/>
          <w:bCs/>
          <w:color w:val="1E1D1E"/>
          <w:sz w:val="24"/>
          <w:szCs w:val="24"/>
          <w:lang w:eastAsia="ru-RU"/>
        </w:rPr>
        <w:lastRenderedPageBreak/>
        <w:t>Общая характеристика сферы реализации муниципальной программы</w:t>
      </w:r>
    </w:p>
    <w:p w:rsidR="00227CB3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Программа "Развитие физической культуры и спорта на территории </w:t>
      </w:r>
      <w:proofErr w:type="spellStart"/>
      <w:r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Барунского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СМО РК " (далее - программа) предусматривает повышение роли физической культуры и спорта в жизни поселения, и качества жизни людей, создание благоприятных условий для развития инфраструктуры физической культуры и спорта на территории сельского поселе</w:t>
      </w:r>
      <w:r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ния.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Программа направлена на решение наиболее важных проблем по физическому развитию сельского поселения, путем обеспечения населения условиями для развития на террит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о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рии поселения физической культуры и массового спорта, организация проведения офиц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и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альных физкультурно-оздоровительных и спортивных мероприятий поселения за счет средств бюджета сельского муниципального образования.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b/>
          <w:bCs/>
          <w:color w:val="1E1D1E"/>
          <w:sz w:val="24"/>
          <w:szCs w:val="24"/>
          <w:lang w:eastAsia="ru-RU"/>
        </w:rPr>
        <w:t>Прогноз развития сферы реализации муниципальной программы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Программа "Развитие физической культуры и спорта на территории </w:t>
      </w:r>
      <w:proofErr w:type="spellStart"/>
      <w:r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Барунского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 сельского муниципального образования на 2024 – 2028 годы" позволит в полной мере эффективно решать проблемы связанные с развитием физкультуры и спорта поселения, организации пропаганды физической культуры и массовых видов спорта. Даст возможность адаптации спортивно-массовых мероприятий к потребностям жителей поселения.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Также, программа поможет населению создать основу для сохранения и улучшения физ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и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ческого здоровья граждан. </w:t>
      </w:r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Разработка программы обусловлена отсутствием на территории администрации сельского муниципального образования спортивных муниципальных с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о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оружений крытого типа для круглогодичного использования, отсутствием возможности круглогодично заниматься популярными видами спорта, систематизировать подготовку сельских спортсменов и всех желающих к выступлениям на соревнованиях, играх и спа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р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такиадах различного уровня, крайней необходимостью формирования условий для разв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и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тия, популяризации культуры и массовых видов спорта, для поддержки в самореализации сельской молодежи в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данной области.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Программа носит комплексный характер и обеспечивает последовательность в реализации системы мер, направленных на решение проблем в развитии спорта поселения.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Основные программные мероприятия связаны с развитием массового спорта. Инструме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н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том в реализации настоящей программы выступают физкультурно-массовые мероприятия, проведение конкурсов, спартакиад, фестивалей, соревнований, организация лекционной пропаганды, использование наглядной агитации, посещение и участие жителей поселения в физкультурно-массовых мероприятиях района и области.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b/>
          <w:bCs/>
          <w:color w:val="1E1D1E"/>
          <w:sz w:val="24"/>
          <w:szCs w:val="24"/>
          <w:lang w:eastAsia="ru-RU"/>
        </w:rPr>
        <w:t>Описание целей и задач Программы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lastRenderedPageBreak/>
        <w:t>В соответствии с указанными выше основными направлениями реализации Программы основной целью реализации Подпрограммы является обеспечение возможностей жителям сельского муниципального образования систематически заниматься физической культ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у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рой и спортом.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Достижению данной цели будет способствовать решение следующих задач:</w:t>
      </w:r>
    </w:p>
    <w:p w:rsidR="00227CB3" w:rsidRPr="00AC6194" w:rsidRDefault="00227CB3" w:rsidP="00227CB3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Вовлечение жителей сельского муниципального образования в систематические занятия физической культурой и спортом;</w:t>
      </w:r>
    </w:p>
    <w:p w:rsidR="00227CB3" w:rsidRPr="00AC6194" w:rsidRDefault="00227CB3" w:rsidP="00227CB3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Развитие спорта высших достижений сельского муниципального образования.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Физическая культура и спорт играют важную роль в жизни каждого человека. 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о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а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тизма.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Регулярные занятия физической культурой, спортом, спортивным туризмом способствуют продлению творческого долголетия, активной трудовой деятельности и приносят экон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о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мическую выгоду тем, что сокращают затраты общества на строительство и содержание специализированных учреждений для больных, наркоманов, нарушителей, сокращают з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а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траты на лечение детей и уходу родителей за больными детьми.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b/>
          <w:bCs/>
          <w:color w:val="1E1D1E"/>
          <w:sz w:val="24"/>
          <w:szCs w:val="24"/>
          <w:lang w:eastAsia="ru-RU"/>
        </w:rPr>
        <w:t>Обобщенная характеристика основных мероприятий Программы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Для достижения намеченной цели и решения поставленных задач в рамках Программы предусматривается реализация следующих основных мероприятий: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1.1 Проведение массовых, официальных физкультурных и спортивных мероприятий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1.1.1 проведение и участие в массовых, официальных физкультурных и спортивных мер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о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приятий среди различных групп населения по видам спорта в соответствии с ежегодно утверждаемым Календарным планом физкультурных и спортивных мероприятий  </w:t>
      </w:r>
      <w:proofErr w:type="spellStart"/>
      <w:r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Юсти</w:t>
      </w:r>
      <w:r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ского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района;</w:t>
      </w:r>
      <w:proofErr w:type="gramEnd"/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1.2 Создание и реконструкция объектов физической культуры и спорта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1.2.1 создание и реконструкция плоскостных спортивных сооружений в сельском мун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и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ципальном образовании.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Проведение указанных мероприятий будет способствовать решению задачи "Вовлечение жителей сельского муниципального образования в систематические занятия физической культурой и спортом".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2.1 Участие сборных команд сельского муниципального образования  по видам спорта в соревнованиях различного уровня, в том числе приобретение спортивно-технического оборудования и инвентаря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Проведение указанных мероприятий будет способствовать решению задачи "Развитие спорта высших достижений сельского муниципального образования  ".</w:t>
      </w:r>
    </w:p>
    <w:p w:rsidR="00227CB3" w:rsidRPr="00AC6194" w:rsidRDefault="00227CB3" w:rsidP="00227CB3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b/>
          <w:bCs/>
          <w:color w:val="1E1D1E"/>
          <w:sz w:val="24"/>
          <w:szCs w:val="24"/>
          <w:lang w:eastAsia="ru-RU"/>
        </w:rPr>
        <w:t>Методика оценки эффективности реализации муниципальной программы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lastRenderedPageBreak/>
        <w:t>Методика оценки эффективности реализации муниципальной программы определяет а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л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горитм оценки результативности и эффективности муниципальной программы в процессе и по итогам ее реализации.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В случае продолжения реализации в составе муниципальной программы </w:t>
      </w:r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мероприятий, начатых в рамках реализации долгосрочной целевой программы </w:t>
      </w:r>
      <w:proofErr w:type="spellStart"/>
      <w:r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Барунского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 СМО РК оценка эффективности реализации муниципальной программы осуществляется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с учётом количественных и качественных целевых показателей на момент включения данного м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е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роприятия (мероприятий) в государственную программу.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В случае превышения фактического значения показателя на 20 процентов и более от пл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а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нового, его планирование на этапе разработки муниципальной программы признаётся н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е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эффективным и при определении результативности фактическое значение показателя приравнивается к его плановому значению.</w:t>
      </w:r>
      <w:proofErr w:type="gramEnd"/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Эффективность реализации муниципальной программы определяется как оценка эффе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к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тивности реализации мероприятий и достижения запланированных целевых значений п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о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казателей.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Под результативностью понимается степень </w:t>
      </w:r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достижения запланированного уровня неф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и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нансовых результатов реализации подпрограмм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муниципальной программы.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Для оценки результативности муниципальной программы должны быть использованы плановые и фактические значения соответствующих целевых показателей.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Индекс результативности муниципальной программы определяется по формулам: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spell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Iр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= - (</w:t>
      </w: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M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п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* S), где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I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р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- индекс результативности муниципальной программы;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S - соотношение достигнутых и плановых результатов целевых значений показателей. С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о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отношение рассчитывается по формуле: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S = </w:t>
      </w: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R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ф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/ </w:t>
      </w:r>
      <w:proofErr w:type="spell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Rп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-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в случае использования показателей, направленных на увеличение целевых значений;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S = </w:t>
      </w: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R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п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/ </w:t>
      </w:r>
      <w:proofErr w:type="spell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Rф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-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в случае использования показателей, направленных на снижение целевых значений;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R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ф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- достигнутый результат целевого значения показателя;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R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п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- плановый результат целевого значения показателя;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M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п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- весовое значение показателя (вес показателя), характеризующего государственную программу. Вес показателя рассчитывается по формуле: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M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п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= 1 / N , где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N - общее число показателей, характеризующих выполнение муниципальной программы.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Под эффективностью понимается отношение затрат на достижение (фактических) неф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и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нансовых результатов реализации муниципальной программы к планируемым затратам муниципальной программы.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Эффективность муниципальной программы определяется по индексу эффективности.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Индекс эффективности муниципальной программы определяется по формуле: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I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э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= (</w:t>
      </w:r>
      <w:proofErr w:type="spell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Vф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* I р) / </w:t>
      </w:r>
      <w:proofErr w:type="spell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Vп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, где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I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э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- индекс эффективности муниципальной программы;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V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ф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- объем фактического совокупного финансирования муниципальной программы;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I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р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- индекс результативности муниципальной программы;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V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п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- объем запланированного совокупного финансирования муниципальной программы;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По итогам проведения анализа индекса эффективности дается качественная оценка э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ф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фективности реализации муниципальной программы: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lastRenderedPageBreak/>
        <w:t>наименование индикатора - индекс эффективности подпрограмм (</w:t>
      </w: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I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э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) (диапазоны знач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е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ний, характеризующие эффективность муниципальной программы, перечислены ниже)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Значение показателя: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I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э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&gt;1,0,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Качественная оценка реализации муниципальной программы: эффективная.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Значение показателя: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0,8 - </w:t>
      </w: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I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э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&lt; 1,0.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Качественная оценка реализации муниципальной программы: удовлетворительная.</w:t>
      </w:r>
    </w:p>
    <w:p w:rsidR="00227CB3" w:rsidRPr="00AC6194" w:rsidRDefault="00227CB3" w:rsidP="0022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Значение показателя: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proofErr w:type="spellStart"/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I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э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&lt; 0,8.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Качественная оценка реализации муниципальной программы: низкоэффективная.</w:t>
      </w:r>
    </w:p>
    <w:p w:rsidR="00227CB3" w:rsidRPr="00AC6194" w:rsidRDefault="00227CB3" w:rsidP="00227CB3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b/>
          <w:bCs/>
          <w:color w:val="1E1D1E"/>
          <w:sz w:val="24"/>
          <w:szCs w:val="24"/>
          <w:lang w:eastAsia="ru-RU"/>
        </w:rPr>
        <w:t>Порядок взаимодействия ответственных исполнителей, соисполнителей, участников муниципальной программы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  Администрация </w:t>
      </w:r>
      <w:proofErr w:type="spellStart"/>
      <w:r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Барунского</w:t>
      </w:r>
      <w:proofErr w:type="spell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 сельского муниципального образования Республики Ка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л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мыкия  является муниципальным заказчиком муниципальной программы, организует управление реализацией муниципальной программы, а также с ответственными лицами за выполнение мероприятий подпрограмм, обеспечивая: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- планирование реализации муниципальной программы в ключе задач и целевых ориент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и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ров муниципальной программы на соответствующий финансовый год;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- формирование прогноза объемов средств, необходимых на реализацию мероприятий м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у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ниципальной программы;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- мониторинг целевых значений показателей муниципальной программы и показателей мероприятий муниципальной программы;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- осуществление анализа и </w:t>
      </w:r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оценки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фактически достигаемых значений показателей мун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и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ципальной программы в ходе ее реализации и по итогам отчетного периода;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- осуществление ежегодной оценки результативности и эффективности мероприятий м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у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ниципальной программы, формирует аналитические справки и итоговые доклады о ходе реализации муниципальной программы в </w:t>
      </w:r>
      <w:r w:rsidRPr="009E467B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Порядком, утвержде</w:t>
      </w:r>
      <w:r w:rsidRPr="009E467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E467B">
        <w:rPr>
          <w:rFonts w:ascii="Times New Roman" w:eastAsia="Times New Roman" w:hAnsi="Times New Roman"/>
          <w:sz w:val="24"/>
          <w:szCs w:val="24"/>
          <w:lang w:eastAsia="ru-RU"/>
        </w:rPr>
        <w:t>ным </w:t>
      </w:r>
      <w:hyperlink r:id="rId9" w:history="1">
        <w:r w:rsidRPr="009E467B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постановлением администрации </w:t>
        </w:r>
        <w:proofErr w:type="spellStart"/>
        <w:r w:rsidRPr="009E467B">
          <w:rPr>
            <w:rFonts w:ascii="Times New Roman" w:eastAsia="Times New Roman" w:hAnsi="Times New Roman"/>
            <w:sz w:val="24"/>
            <w:szCs w:val="24"/>
            <w:lang w:eastAsia="ru-RU"/>
          </w:rPr>
          <w:t>Барунского</w:t>
        </w:r>
        <w:proofErr w:type="spellEnd"/>
        <w:r w:rsidRPr="009E467B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 сельского муниципального образования Республики Калмыкия  от </w:t>
        </w:r>
        <w:r w:rsidRPr="009E467B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14 мая 2015 год  № 4 «</w:t>
        </w:r>
        <w:r w:rsidRPr="009E467B">
          <w:rPr>
            <w:rFonts w:ascii="Times New Roman" w:hAnsi="Times New Roman"/>
            <w:bCs/>
            <w:sz w:val="24"/>
            <w:szCs w:val="24"/>
          </w:rPr>
          <w:t>Об утверждении Порядка принятия р</w:t>
        </w:r>
        <w:r w:rsidRPr="009E467B">
          <w:rPr>
            <w:rFonts w:ascii="Times New Roman" w:hAnsi="Times New Roman"/>
            <w:bCs/>
            <w:sz w:val="24"/>
            <w:szCs w:val="24"/>
          </w:rPr>
          <w:t>е</w:t>
        </w:r>
        <w:r w:rsidRPr="009E467B">
          <w:rPr>
            <w:rFonts w:ascii="Times New Roman" w:hAnsi="Times New Roman"/>
            <w:bCs/>
            <w:sz w:val="24"/>
            <w:szCs w:val="24"/>
          </w:rPr>
          <w:t>шений о разработке муниципальных программ, формирования и реализации указанных программ и ежегодного проведения оценки эффективности их реализации</w:t>
        </w:r>
        <w:r w:rsidRPr="009E467B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»</w:t>
        </w:r>
      </w:hyperlink>
      <w:r w:rsidRPr="00AC619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- контроль реализации мероприятий муниципальной программы в ходе ее реализации;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- внесение в соответствии с Порядком предложений о корректировке параметров муниц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и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пальной программы;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- информационное сопровождение реализации муниципальной программы.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Исполнители мероприятий муниципальной программы и мероприятий подпрограмм в составе муниципальной программы готовят и представляют соответственно муниципальн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о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му заказчику муниципальной программы и муниципальным заказчикам подпрограмм о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т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четы о ходе реализации мероприятий и о результатах реализованных мероприятий.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lastRenderedPageBreak/>
        <w:t xml:space="preserve">В целях </w:t>
      </w:r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обеспечения информационного сопровождения хода реализации муниципальной программы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и ее результатов администрация сельского муниципального образования ра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з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мещает на своем официальном сайте информацию о муниципальной программе, в том числе результаты мониторинга и оценки реализации муниципальной программы по годам ее реализации.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Организацию реализации и </w:t>
      </w:r>
      <w:proofErr w:type="gramStart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контроль за</w:t>
      </w:r>
      <w:proofErr w:type="gramEnd"/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выполнением мероприятий, предусмотренных Подпрограммой, осуществляет муниципальный заказчик.</w:t>
      </w:r>
    </w:p>
    <w:p w:rsidR="00227CB3" w:rsidRPr="00AC6194" w:rsidRDefault="00227CB3" w:rsidP="00227CB3">
      <w:pPr>
        <w:numPr>
          <w:ilvl w:val="0"/>
          <w:numId w:val="5"/>
        </w:numPr>
        <w:shd w:val="clear" w:color="auto" w:fill="FFFFFF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b/>
          <w:bCs/>
          <w:color w:val="1E1D1E"/>
          <w:sz w:val="24"/>
          <w:szCs w:val="24"/>
          <w:lang w:eastAsia="ru-RU"/>
        </w:rPr>
        <w:t>Состав, форма и сроки представления отчетности о ходе реализации мероприятий муниципальной программы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1E1D1E"/>
          <w:sz w:val="24"/>
          <w:szCs w:val="24"/>
          <w:lang w:eastAsia="ru-RU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С целью контроля реализации муниципальной программы Администрация </w:t>
      </w:r>
      <w:proofErr w:type="spellStart"/>
      <w:r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 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сельского муниципального образования оставляет оперативные и итоговые отчеты о реализации соответствующих мероприятий по формам, определенным Порядком: операти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в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ный отчет один раз в полугодие - до 15 числа месяца, следующего за отчетным полугод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и</w:t>
      </w: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>ем.</w:t>
      </w:r>
    </w:p>
    <w:p w:rsidR="00227CB3" w:rsidRPr="00AC6194" w:rsidRDefault="00227CB3" w:rsidP="00227CB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6194">
        <w:rPr>
          <w:rFonts w:ascii="Times New Roman" w:eastAsia="Times New Roman" w:hAnsi="Times New Roman"/>
          <w:color w:val="1E1D1E"/>
          <w:sz w:val="24"/>
          <w:szCs w:val="24"/>
          <w:lang w:eastAsia="ru-RU"/>
        </w:rPr>
        <w:t xml:space="preserve">Отчеты </w:t>
      </w:r>
      <w:r w:rsidRPr="009E467B">
        <w:rPr>
          <w:rFonts w:ascii="Times New Roman" w:eastAsia="Times New Roman" w:hAnsi="Times New Roman"/>
          <w:sz w:val="24"/>
          <w:szCs w:val="24"/>
          <w:lang w:eastAsia="ru-RU"/>
        </w:rPr>
        <w:t>формируются по форме в соответствии с Порядком, утвержде</w:t>
      </w:r>
      <w:r w:rsidRPr="009E467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E467B">
        <w:rPr>
          <w:rFonts w:ascii="Times New Roman" w:eastAsia="Times New Roman" w:hAnsi="Times New Roman"/>
          <w:sz w:val="24"/>
          <w:szCs w:val="24"/>
          <w:lang w:eastAsia="ru-RU"/>
        </w:rPr>
        <w:t xml:space="preserve">ным постановлением администрации </w:t>
      </w:r>
      <w:proofErr w:type="spellStart"/>
      <w:r w:rsidRPr="009E467B"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9E467B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муниципального образования Республики Калмыкия  от </w:t>
      </w:r>
      <w:r w:rsidRPr="009E467B">
        <w:rPr>
          <w:rFonts w:ascii="Times New Roman" w:eastAsia="Times New Roman" w:hAnsi="Times New Roman"/>
          <w:bCs/>
          <w:sz w:val="24"/>
          <w:szCs w:val="24"/>
          <w:lang w:eastAsia="ru-RU"/>
        </w:rPr>
        <w:t>14 мая 2015 год  № 4 «</w:t>
      </w:r>
      <w:r w:rsidRPr="009E467B">
        <w:rPr>
          <w:rFonts w:ascii="Times New Roman" w:hAnsi="Times New Roman"/>
          <w:bCs/>
          <w:sz w:val="24"/>
          <w:szCs w:val="24"/>
        </w:rPr>
        <w:t>Об утверждении Порядка принятия р</w:t>
      </w:r>
      <w:r w:rsidRPr="009E467B">
        <w:rPr>
          <w:rFonts w:ascii="Times New Roman" w:hAnsi="Times New Roman"/>
          <w:bCs/>
          <w:sz w:val="24"/>
          <w:szCs w:val="24"/>
        </w:rPr>
        <w:t>е</w:t>
      </w:r>
      <w:r w:rsidRPr="009E467B">
        <w:rPr>
          <w:rFonts w:ascii="Times New Roman" w:hAnsi="Times New Roman"/>
          <w:bCs/>
          <w:sz w:val="24"/>
          <w:szCs w:val="24"/>
        </w:rPr>
        <w:t>шений о разработке муниципальных программ, формирования и реализации указанных программ и ежегодного проведения оценки эффективности их реализации</w:t>
      </w:r>
      <w:r w:rsidRPr="009E467B">
        <w:rPr>
          <w:rFonts w:ascii="Times New Roman" w:eastAsia="Times New Roman" w:hAnsi="Times New Roman"/>
          <w:bCs/>
          <w:color w:val="3B2D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color w:val="3B2D36"/>
          <w:sz w:val="24"/>
          <w:szCs w:val="24"/>
          <w:lang w:eastAsia="ru-RU"/>
        </w:rPr>
        <w:t>.</w:t>
      </w:r>
    </w:p>
    <w:p w:rsidR="00227CB3" w:rsidRDefault="00227CB3" w:rsidP="00227C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Pr="004F13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Pr="004F13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CB3" w:rsidRDefault="00227CB3" w:rsidP="0022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46E" w:rsidRDefault="00D5246E">
      <w:bookmarkStart w:id="0" w:name="_GoBack"/>
      <w:bookmarkEnd w:id="0"/>
    </w:p>
    <w:sectPr w:rsidR="00D5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FEC"/>
    <w:multiLevelType w:val="multilevel"/>
    <w:tmpl w:val="A76EA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1458B"/>
    <w:multiLevelType w:val="multilevel"/>
    <w:tmpl w:val="56E2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C3342"/>
    <w:multiLevelType w:val="multilevel"/>
    <w:tmpl w:val="5546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212C3"/>
    <w:multiLevelType w:val="multilevel"/>
    <w:tmpl w:val="EBE68D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C16E2"/>
    <w:multiLevelType w:val="multilevel"/>
    <w:tmpl w:val="09B0F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B0868"/>
    <w:multiLevelType w:val="hybridMultilevel"/>
    <w:tmpl w:val="165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E"/>
    <w:rsid w:val="00227CB3"/>
    <w:rsid w:val="00D5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C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C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48120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2341</Words>
  <Characters>13350</Characters>
  <Application>Microsoft Office Word</Application>
  <DocSecurity>0</DocSecurity>
  <Lines>111</Lines>
  <Paragraphs>31</Paragraphs>
  <ScaleCrop>false</ScaleCrop>
  <Company/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2024-05-29T08:16:00Z</dcterms:created>
  <dcterms:modified xsi:type="dcterms:W3CDTF">2024-05-29T08:16:00Z</dcterms:modified>
</cp:coreProperties>
</file>