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623ED2" w:rsidRPr="005A33D1" w:rsidTr="00FD4E02">
        <w:tc>
          <w:tcPr>
            <w:tcW w:w="4041" w:type="dxa"/>
            <w:vAlign w:val="center"/>
          </w:tcPr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5A33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3D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C17D24" wp14:editId="72EA9B07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623ED2" w:rsidRPr="005A33D1" w:rsidRDefault="00623ED2" w:rsidP="00FD4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3ED2" w:rsidRPr="005A33D1" w:rsidRDefault="00623ED2" w:rsidP="00623ED2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5A33D1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5A33D1">
        <w:rPr>
          <w:rFonts w:ascii="Times New Roman" w:hAnsi="Times New Roman"/>
          <w:sz w:val="16"/>
          <w:szCs w:val="16"/>
        </w:rPr>
        <w:t>Барун</w:t>
      </w:r>
      <w:proofErr w:type="spellEnd"/>
      <w:r w:rsidRPr="005A33D1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5A33D1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5A33D1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623ED2" w:rsidRPr="005A33D1" w:rsidRDefault="00623ED2" w:rsidP="00623ED2">
      <w:pPr>
        <w:jc w:val="center"/>
        <w:rPr>
          <w:rFonts w:ascii="Times New Roman" w:hAnsi="Times New Roman"/>
          <w:sz w:val="28"/>
          <w:szCs w:val="28"/>
        </w:rPr>
      </w:pPr>
      <w:r w:rsidRPr="005A33D1">
        <w:rPr>
          <w:rFonts w:ascii="Times New Roman" w:hAnsi="Times New Roman"/>
          <w:sz w:val="28"/>
          <w:szCs w:val="28"/>
        </w:rPr>
        <w:t>ПОСТАНОВЛЕНИЕ</w:t>
      </w:r>
    </w:p>
    <w:p w:rsidR="00623ED2" w:rsidRPr="005A33D1" w:rsidRDefault="00623ED2" w:rsidP="00623E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A33D1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5</w:t>
      </w:r>
      <w:r w:rsidRPr="005A33D1">
        <w:rPr>
          <w:rFonts w:ascii="Times New Roman" w:hAnsi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hAnsi="Times New Roman"/>
          <w:sz w:val="24"/>
          <w:szCs w:val="24"/>
        </w:rPr>
        <w:t>9</w:t>
      </w:r>
      <w:r w:rsidRPr="005A33D1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5A33D1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623ED2" w:rsidRPr="005A33D1" w:rsidRDefault="00623ED2" w:rsidP="00623ED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23ED2" w:rsidRPr="005A33D1" w:rsidRDefault="00623ED2" w:rsidP="00623ED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23ED2" w:rsidRPr="005A33D1" w:rsidRDefault="00623ED2" w:rsidP="00623ED2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Об утверждении плана мероприятий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по предупреждению крымской геморрагической лихорадк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и(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КГЛ)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на территории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Республики Калмыкия</w:t>
      </w:r>
    </w:p>
    <w:p w:rsidR="00623ED2" w:rsidRPr="005A33D1" w:rsidRDefault="00623ED2" w:rsidP="00623ED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623ED2" w:rsidRPr="005A33D1" w:rsidRDefault="00623ED2" w:rsidP="00623E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В целях обеспечения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санитарно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– эпидемиологического благополучия населения на терр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и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тории СМО, своевременного проведения мер, направленных на предупреждение распр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странения заболеваний Крымской геморрагической лихорадкой, руководствуясь Закона РФ № 52-ФЗ от 30.03.1999г. «О санитарн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о-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эпидемиологическом благополучии населения», тр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е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бованиями СанПиН 3.1.7.3148-13 «Профилактика Крымской геморрагической лихорадки»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ПОСТАНОВЛЯЮ: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623ED2" w:rsidRPr="005A33D1" w:rsidRDefault="00623ED2" w:rsidP="00623E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1. Утвердить план мероприятий по предупреждению распространения на территории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н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СМО Крымской геморрагической лихорадки.</w:t>
      </w:r>
    </w:p>
    <w:p w:rsidR="00623ED2" w:rsidRPr="005A33D1" w:rsidRDefault="00623ED2" w:rsidP="00623E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2. 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Контроль за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23ED2" w:rsidRPr="005A33D1" w:rsidRDefault="00623ED2" w:rsidP="00623ED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623ED2" w:rsidRPr="005A33D1" w:rsidRDefault="00623ED2" w:rsidP="00623ED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623ED2" w:rsidRPr="005A33D1" w:rsidRDefault="00623ED2" w:rsidP="00623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A33D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3D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23ED2" w:rsidRPr="005A33D1" w:rsidRDefault="00623ED2" w:rsidP="00623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3ED2" w:rsidRPr="005A33D1" w:rsidRDefault="00623ED2" w:rsidP="00623E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5A33D1">
        <w:rPr>
          <w:rFonts w:ascii="Times New Roman" w:hAnsi="Times New Roman"/>
          <w:sz w:val="24"/>
          <w:szCs w:val="24"/>
        </w:rPr>
        <w:t>ахлачи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5A33D1">
        <w:rPr>
          <w:rFonts w:ascii="Times New Roman" w:hAnsi="Times New Roman"/>
          <w:sz w:val="24"/>
          <w:szCs w:val="24"/>
        </w:rPr>
        <w:t>Артаев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 П.Д.</w:t>
      </w: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623ED2" w:rsidRPr="005A33D1" w:rsidRDefault="00623ED2" w:rsidP="00623ED2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Приложение №1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к постановлению Администрации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СМО РК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25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.03.202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5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9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ПЛАН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профилактических мероприятий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по предупреждению и распространению КГЛ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Pr="005A33D1">
        <w:rPr>
          <w:rFonts w:ascii="Times New Roman" w:eastAsia="Times New Roman" w:hAnsi="Times New Roman"/>
          <w:sz w:val="24"/>
          <w:szCs w:val="24"/>
        </w:rPr>
        <w:t>Барунского</w:t>
      </w:r>
      <w:proofErr w:type="spellEnd"/>
      <w:r w:rsidRPr="005A33D1">
        <w:rPr>
          <w:rFonts w:ascii="Times New Roman" w:eastAsia="Times New Roman" w:hAnsi="Times New Roman"/>
          <w:sz w:val="24"/>
          <w:szCs w:val="24"/>
        </w:rPr>
        <w:t xml:space="preserve"> СМО</w:t>
      </w:r>
    </w:p>
    <w:p w:rsidR="00623ED2" w:rsidRPr="005A33D1" w:rsidRDefault="00623ED2" w:rsidP="00623E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587"/>
        <w:gridCol w:w="2082"/>
        <w:gridCol w:w="3317"/>
      </w:tblGrid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623ED2" w:rsidRPr="005A33D1" w:rsidRDefault="00623ED2" w:rsidP="00FD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Еженедельно проводить суббо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ник по очистке территории от бытового мусора, сорной травы.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до 29.04.202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623ED2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женсовета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Население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ремонт, покраску зд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ний, производственных помещ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ний, ограждений. Очистить сливные ямы.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до 29.04.202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женсовета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ФАПом</w:t>
            </w:r>
            <w:proofErr w:type="spellEnd"/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Ежегодно проводить перерег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страцию собак, кошек и других домашних животных.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Специалист СМО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Проводить отлов бродячих собак и кошек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Участковый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противоклещевую обработку животноводческих п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мещений и с/х животных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весеннее-летний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Главы КФХ, ЛПХ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Районная ветслужба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дезинфекционную о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работку территории БСШ и дет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ада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до 01.06.202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Директор БСШ</w:t>
            </w:r>
          </w:p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623ED2" w:rsidRPr="005A33D1" w:rsidTr="00FD4E02">
        <w:tc>
          <w:tcPr>
            <w:tcW w:w="594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разъяснительную раб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ту с населением по правилам с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держания собак и кошек, о мерах профилактики КГЛ</w:t>
            </w:r>
          </w:p>
        </w:tc>
        <w:tc>
          <w:tcPr>
            <w:tcW w:w="2210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весеннее-летний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31" w:type="dxa"/>
            <w:shd w:val="clear" w:color="auto" w:fill="auto"/>
          </w:tcPr>
          <w:p w:rsidR="00623ED2" w:rsidRPr="005A33D1" w:rsidRDefault="00623ED2" w:rsidP="00FD4E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Специалист СМО</w:t>
            </w:r>
          </w:p>
        </w:tc>
      </w:tr>
    </w:tbl>
    <w:p w:rsidR="00623ED2" w:rsidRPr="005A33D1" w:rsidRDefault="00623ED2" w:rsidP="00623E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3ED2" w:rsidRPr="005A33D1" w:rsidRDefault="00623ED2" w:rsidP="00623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ED2" w:rsidRPr="005A33D1" w:rsidRDefault="00623ED2" w:rsidP="00623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ED2" w:rsidRPr="005A33D1" w:rsidRDefault="00623ED2" w:rsidP="00623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23ED2" w:rsidRPr="005A33D1" w:rsidRDefault="00623ED2" w:rsidP="00623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91610" w:rsidRDefault="00491610">
      <w:bookmarkStart w:id="0" w:name="_GoBack"/>
      <w:bookmarkEnd w:id="0"/>
    </w:p>
    <w:sectPr w:rsidR="0049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10"/>
    <w:rsid w:val="00491610"/>
    <w:rsid w:val="006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2025-05-15T07:39:00Z</dcterms:created>
  <dcterms:modified xsi:type="dcterms:W3CDTF">2025-05-15T07:39:00Z</dcterms:modified>
</cp:coreProperties>
</file>