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E" w:rsidRPr="00BF134E" w:rsidRDefault="00BF134E" w:rsidP="00BF1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 xml:space="preserve">Информация о состоянии окружающей среды и об использовании природных ресурсов на территории </w:t>
      </w:r>
      <w:proofErr w:type="spellStart"/>
      <w:r w:rsidRPr="00BF134E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>Барунского</w:t>
      </w:r>
      <w:proofErr w:type="spellEnd"/>
      <w:r w:rsidRPr="00BF134E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 xml:space="preserve"> сельского муниципального образования Республики Калмыкия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В целом экологическая ситуация на территории </w:t>
      </w:r>
      <w:proofErr w:type="spellStart"/>
      <w:r>
        <w:rPr>
          <w:rFonts w:ascii="Times New Roman" w:eastAsia="Times New Roman" w:hAnsi="Times New Roman" w:cs="Times New Roman"/>
          <w:color w:val="282828"/>
          <w:lang w:eastAsia="ru-RU"/>
        </w:rPr>
        <w:t>Барунского</w:t>
      </w:r>
      <w:proofErr w:type="spellEnd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 сельского муниципального образования благоприятная. На территории посел</w:t>
      </w:r>
      <w:r>
        <w:rPr>
          <w:rFonts w:ascii="Times New Roman" w:eastAsia="Times New Roman" w:hAnsi="Times New Roman" w:cs="Times New Roman"/>
          <w:color w:val="282828"/>
          <w:lang w:eastAsia="ru-RU"/>
        </w:rPr>
        <w:t>ка</w:t>
      </w: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Основными источниками загрязнения окружающей среды в посел</w:t>
      </w:r>
      <w:r>
        <w:rPr>
          <w:rFonts w:ascii="Times New Roman" w:eastAsia="Times New Roman" w:hAnsi="Times New Roman" w:cs="Times New Roman"/>
          <w:color w:val="282828"/>
          <w:lang w:eastAsia="ru-RU"/>
        </w:rPr>
        <w:t>ке</w:t>
      </w:r>
      <w:bookmarkStart w:id="0" w:name="_GoBack"/>
      <w:bookmarkEnd w:id="0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 являются автотранспорт, твёрдые коммунальные отходы (далее ТКО), отходы от деятельности сельскохозяйственных предприятий.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Решена проблема сбора и утилизации бытовых отходов. Вывоз твердых коммунальных отходов осуществляет региональный оператор.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Сбор опасных и ртутьсодержащих коммунальных отходов осуществляется по адресу ул. </w:t>
      </w:r>
      <w:proofErr w:type="spellStart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Городовикова</w:t>
      </w:r>
      <w:proofErr w:type="spellEnd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, 8.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Автодорожная сеть на территории поселения представлена участками районного значения и сетью автодорог общего пользования местного значения.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На территории </w:t>
      </w:r>
      <w:proofErr w:type="spellStart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Барунского</w:t>
      </w:r>
      <w:proofErr w:type="spellEnd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 сельского муниципального образования имеется 1 объект специального назначения – скотомогильник (биотермическая яма).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По территории сельского поселения водопроводных сетей нет. Некоторая часть населения используют скважины. Запасов подземных вод достаточно для обеспечения водой жителей поселения.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Для решения проблем по благоустройству </w:t>
      </w:r>
      <w:proofErr w:type="spellStart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Барунского</w:t>
      </w:r>
      <w:proofErr w:type="spellEnd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 сельского муниципального образования решением Собрания депутатов </w:t>
      </w:r>
      <w:proofErr w:type="spellStart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Барунского</w:t>
      </w:r>
      <w:proofErr w:type="spellEnd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 сельского муниципального образования Республики Калмыкия утверждены Правила благоустройства территории </w:t>
      </w:r>
      <w:proofErr w:type="spellStart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Барунского</w:t>
      </w:r>
      <w:proofErr w:type="spellEnd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 сельского муниципального образования Республики Калмыкия. Вышеуказанный нормативный правовой акт размещен на сайте </w:t>
      </w:r>
      <w:proofErr w:type="spellStart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Барунского</w:t>
      </w:r>
      <w:proofErr w:type="spellEnd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 сельского муниципального образования Республики Калмыкия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Администрацией </w:t>
      </w:r>
      <w:proofErr w:type="spellStart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Барунского</w:t>
      </w:r>
      <w:proofErr w:type="spellEnd"/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 xml:space="preserve"> сельского муниципального образования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 xml:space="preserve">Уважаемые жители поселка </w:t>
      </w:r>
      <w:proofErr w:type="spellStart"/>
      <w:r w:rsidRPr="00BF134E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>Барун</w:t>
      </w:r>
      <w:proofErr w:type="spellEnd"/>
      <w:proofErr w:type="gramStart"/>
      <w:r w:rsidRPr="00BF134E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 xml:space="preserve"> !</w:t>
      </w:r>
      <w:proofErr w:type="gramEnd"/>
      <w:r w:rsidRPr="00BF134E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>!!</w:t>
      </w:r>
    </w:p>
    <w:p w:rsidR="00BF134E" w:rsidRPr="00BF134E" w:rsidRDefault="00BF134E" w:rsidP="00BF13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lang w:eastAsia="ru-RU"/>
        </w:rPr>
      </w:pPr>
      <w:r w:rsidRPr="00BF134E">
        <w:rPr>
          <w:rFonts w:ascii="Times New Roman" w:eastAsia="Times New Roman" w:hAnsi="Times New Roman" w:cs="Times New Roman"/>
          <w:color w:val="282828"/>
          <w:lang w:eastAsia="ru-RU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F134E" w:rsidRPr="00BF134E" w:rsidTr="00BF134E">
        <w:tc>
          <w:tcPr>
            <w:tcW w:w="0" w:type="auto"/>
            <w:shd w:val="clear" w:color="auto" w:fill="FFFFFF"/>
            <w:vAlign w:val="center"/>
            <w:hideMark/>
          </w:tcPr>
          <w:p w:rsidR="00BF134E" w:rsidRPr="00BF134E" w:rsidRDefault="00BF134E" w:rsidP="00BF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</w:p>
        </w:tc>
      </w:tr>
      <w:tr w:rsidR="00BF134E" w:rsidRPr="00BF134E" w:rsidTr="00BF134E">
        <w:tc>
          <w:tcPr>
            <w:tcW w:w="0" w:type="auto"/>
            <w:shd w:val="clear" w:color="auto" w:fill="FFFFFF"/>
            <w:vAlign w:val="center"/>
            <w:hideMark/>
          </w:tcPr>
          <w:p w:rsidR="00BF134E" w:rsidRPr="00BF134E" w:rsidRDefault="00BF134E" w:rsidP="00BF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</w:p>
        </w:tc>
      </w:tr>
      <w:tr w:rsidR="00BF134E" w:rsidRPr="00BF134E" w:rsidTr="00BF134E">
        <w:tc>
          <w:tcPr>
            <w:tcW w:w="0" w:type="auto"/>
            <w:shd w:val="clear" w:color="auto" w:fill="FFFFFF"/>
            <w:vAlign w:val="center"/>
            <w:hideMark/>
          </w:tcPr>
          <w:p w:rsidR="00BF134E" w:rsidRPr="00BF134E" w:rsidRDefault="00BF134E" w:rsidP="00BF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</w:p>
        </w:tc>
      </w:tr>
    </w:tbl>
    <w:p w:rsidR="00BA5843" w:rsidRPr="00BF134E" w:rsidRDefault="00BA5843">
      <w:pPr>
        <w:rPr>
          <w:rFonts w:ascii="Times New Roman" w:hAnsi="Times New Roman" w:cs="Times New Roman"/>
        </w:rPr>
      </w:pPr>
    </w:p>
    <w:sectPr w:rsidR="00BA5843" w:rsidRPr="00BF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43"/>
    <w:rsid w:val="00BA5843"/>
    <w:rsid w:val="00B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2024-05-08T06:50:00Z</dcterms:created>
  <dcterms:modified xsi:type="dcterms:W3CDTF">2024-05-08T07:03:00Z</dcterms:modified>
</cp:coreProperties>
</file>