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857F9A" w:rsidRPr="00CB222C" w:rsidTr="00C1291E">
        <w:tc>
          <w:tcPr>
            <w:tcW w:w="4041" w:type="dxa"/>
            <w:vAlign w:val="center"/>
          </w:tcPr>
          <w:p w:rsidR="00857F9A" w:rsidRPr="00CB222C" w:rsidRDefault="00857F9A" w:rsidP="00C1291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857F9A" w:rsidRPr="00CB222C" w:rsidRDefault="00857F9A" w:rsidP="00C1291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857F9A" w:rsidRPr="00CB222C" w:rsidRDefault="00857F9A" w:rsidP="00C1291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857F9A" w:rsidRPr="00CB222C" w:rsidRDefault="00857F9A" w:rsidP="00C1291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БYРДӘЦИН</w:t>
            </w:r>
          </w:p>
          <w:p w:rsidR="00857F9A" w:rsidRPr="00CB222C" w:rsidRDefault="00857F9A" w:rsidP="00C1291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857F9A" w:rsidRPr="00CB222C" w:rsidRDefault="00857F9A" w:rsidP="00C1291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F80B246" wp14:editId="47440624">
                  <wp:extent cx="876300" cy="87630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857F9A" w:rsidRPr="00CB222C" w:rsidRDefault="00857F9A" w:rsidP="00C1291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СОБРАНИЕ  ДЕПУТАТОВ</w:t>
            </w:r>
          </w:p>
          <w:p w:rsidR="00857F9A" w:rsidRPr="00CB222C" w:rsidRDefault="00857F9A" w:rsidP="00C1291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857F9A" w:rsidRPr="00CB222C" w:rsidRDefault="00857F9A" w:rsidP="00C1291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857F9A" w:rsidRPr="00CB222C" w:rsidRDefault="00857F9A" w:rsidP="00C1291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857F9A" w:rsidRPr="00CB222C" w:rsidRDefault="00857F9A" w:rsidP="00857F9A">
      <w:pPr>
        <w:widowControl w:val="0"/>
        <w:pBdr>
          <w:bottom w:val="single" w:sz="12" w:space="2" w:color="auto"/>
        </w:pBdr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Барун  Юстинского района,  ул. Советская,24  код /847 44/, тел. 9-91-40,  </w:t>
      </w:r>
    </w:p>
    <w:p w:rsidR="00857F9A" w:rsidRDefault="00857F9A" w:rsidP="00857F9A">
      <w:pPr>
        <w:rPr>
          <w:rFonts w:ascii="Times New Roman" w:hAnsi="Times New Roman" w:cs="Times New Roman"/>
          <w:sz w:val="20"/>
          <w:szCs w:val="20"/>
        </w:rPr>
      </w:pPr>
    </w:p>
    <w:p w:rsidR="00857F9A" w:rsidRPr="00A51688" w:rsidRDefault="00857F9A" w:rsidP="00857F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A51688">
        <w:rPr>
          <w:rFonts w:ascii="Times New Roman" w:eastAsia="Courier New" w:hAnsi="Times New Roman" w:cs="Times New Roman"/>
          <w:b/>
          <w:sz w:val="24"/>
          <w:szCs w:val="24"/>
          <w:lang w:eastAsia="ar-SA"/>
        </w:rPr>
        <w:t>РЕШЕНИЕ</w:t>
      </w:r>
    </w:p>
    <w:p w:rsidR="00857F9A" w:rsidRPr="00A51688" w:rsidRDefault="00857F9A" w:rsidP="00857F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ar-SA"/>
        </w:rPr>
      </w:pPr>
    </w:p>
    <w:p w:rsidR="00857F9A" w:rsidRPr="00431987" w:rsidRDefault="00857F9A" w:rsidP="00857F9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431987">
        <w:rPr>
          <w:rFonts w:ascii="Times New Roman" w:eastAsia="Courier New" w:hAnsi="Times New Roman" w:cs="Times New Roman"/>
          <w:sz w:val="24"/>
          <w:szCs w:val="24"/>
          <w:lang w:eastAsia="ar-SA"/>
        </w:rPr>
        <w:t xml:space="preserve">от «26» августа 2022г.                                      № 40                                               п. Барун </w:t>
      </w: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Pr="00256D2D" w:rsidRDefault="00857F9A" w:rsidP="00857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 утверждении Положения осуществления муниципального контроля в области торговой деятельности в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Барунском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сельском муниципальном образовании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Республики Калмыкия</w:t>
      </w:r>
    </w:p>
    <w:p w:rsidR="00857F9A" w:rsidRPr="00256D2D" w:rsidRDefault="00857F9A" w:rsidP="0085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соответствии с Конституцией Российской Федерации,</w:t>
      </w:r>
      <w:r w:rsidRPr="0025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Федеральным законом от 06.10.2003 года №131-ФЗ «Об общих принципах организации местного самоуправления в Российской Федерации»,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Федеральными законами от 28.12.2009 года №381-ФЗ «Об осн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вах государственного регулирования торговой деятельности в РФ» и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водствуясь Уставом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Барунского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муниципального образования Республики Ка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мыкия, в целях исполнения  представления  Прокуратуры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Юстинского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 Республики Калмыкия,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Собрание депутатов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арунского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муниципального образования Ре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публики Калмыкия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РЕШИЛО</w:t>
      </w:r>
      <w:r w:rsidRPr="00256D2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1.Утвердить Положение осуществления муниципального контроля в области торговой д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ятельности в Б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арунском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сельском муниципальном образовании Республики Калмыкия (прилагается).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    2.Настоящее постановление вступает в силу со дня его официального опубликов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ния (обнародования) и подлежит размещению  на официальном сайте Администрации Б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рунского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муниципального образования Республики Калмыкия в сети «Инте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нет»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0E18A9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8A9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</w:p>
    <w:p w:rsidR="00857F9A" w:rsidRPr="000E18A9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8A9">
        <w:rPr>
          <w:rFonts w:ascii="Times New Roman" w:hAnsi="Times New Roman" w:cs="Times New Roman"/>
          <w:sz w:val="24"/>
          <w:szCs w:val="24"/>
          <w:lang w:eastAsia="ru-RU"/>
        </w:rPr>
        <w:t>сельского муниципального образования</w:t>
      </w:r>
    </w:p>
    <w:p w:rsidR="00857F9A" w:rsidRPr="000E18A9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8A9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Калмыкия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С.Б. Иванкиев</w:t>
      </w: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Pr="000E18A9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8A9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  <w:r w:rsidRPr="000E18A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857F9A" w:rsidRPr="000E18A9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8A9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57F9A" w:rsidRPr="000E18A9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8A9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Калмыкия (ахлачи)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П.Д. Артаев</w:t>
      </w: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Pr="00256D2D" w:rsidRDefault="00857F9A" w:rsidP="00857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lastRenderedPageBreak/>
        <w:t>Приложение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решению Собрания депутатов</w:t>
      </w: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Б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арунского</w:t>
      </w:r>
      <w:r w:rsidRPr="00256D2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СМО РК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Pr="00256D2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26</w:t>
      </w:r>
      <w:r w:rsidRPr="00256D2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8</w:t>
      </w:r>
      <w:r w:rsidRPr="00256D2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2</w:t>
      </w:r>
      <w:r w:rsidRPr="00256D2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40</w:t>
      </w:r>
      <w:r w:rsidRPr="00256D2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57F9A" w:rsidRPr="00256D2D" w:rsidRDefault="00857F9A" w:rsidP="0085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Положение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осуществления муниципального контроля в области торговой деятельности в Б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рунском</w:t>
      </w:r>
      <w:r w:rsidRPr="00256D2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сельском муниципальном образовании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Республики Калмыкия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Общие положения</w:t>
      </w:r>
    </w:p>
    <w:p w:rsidR="00857F9A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1.1. Положение осуществления муниципального контроля в области торговой деятельн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сти в Б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арунском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сельском муниципальном образовании Республики Калмыкия (далее – Положение) разработано в соответствии с Конституцией Российской Федер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ции,</w:t>
      </w:r>
      <w:r w:rsidRPr="0025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Федеральным законом от 06.10.2003 года №131-ФЗ «Об общих принципах организ</w:t>
      </w:r>
      <w:r w:rsidRPr="0025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5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местного самоуправления в Российской Федерации»,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Федеральными законами от 28.12.2009 года №381-ФЗ «Об основах государственного регулирования торговой де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тельности в РФ» и от 26.12.2008 года №294-ФЗ «О защите прав юридических лиц и инд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видуальных предпринимателей при осуществлении государственного контроля (надзора) и муниципального контроля», Уставом муниципального образования.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1.2. Положение устанавливает правила организации и осуществления муниципального контроля в области торговой деятельности в сельском муниципальном образовании (далее – муниципальный контроль), а также определяет обязанности и ответственность дол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ностных лиц администрации Б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арунского 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муниципального образования Респу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лики Калмыкия (далее – администрации), осуществляющих муниципальный контроль, формы осуществления муниципального контроля.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 Основные задачи и объекты муниципального контроля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Основными задачами муниципального контроля являются: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П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роверка соблюдения юридическими лицами, индивидуальными предпринимателями требований, установленных муниципальными правовыми актами по соблюдению схемы размещения нестационарных торговых объектов, порядка организации ярмарок и продажи товаров (выполнение работ, оказания услуг) на них на территории 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арунского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б) организация и проведение мероприятий по профилактике нарушений обязательных требований.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Объектами муниципального контроля являются 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нестационарные торговые объекты, размещённые в установленном порядке на территории 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арунского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муниципал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ь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ного образования Республики Калмыкия.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3. Органы муниципального контроля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 Муниципальный контроль осуществляется администрацией Б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арунского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муниципального образования Республики Калмыкия (здесь и далее по тексту – уполном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ченным органом). Должностные лица, уполномоченные на проведение муниципального контроля, определяются постановлением администрации.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3.2. Функциональные обязанности должностных лиц администрации по осуществлению муниципального  контроля устанавливаются их должностными  инструкциями.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3.3. Финансирование деятельности по осуществлению муниципального контроля и его материально-техническое обеспечение осуществляется за счёт средств местного бюджета.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3.4. Препятствование осуществлению полномочий должностных лиц уполномоченного органа администрации при проведении ими муниципального контроля влечёт установле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ную федеральным законодательством ответственность.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4. Основания и порядок осуществления муниципального контроля в отношении юридических лиц и индивидуальных предпринимателей</w:t>
      </w:r>
      <w:bookmarkStart w:id="0" w:name="sub_71"/>
      <w:bookmarkEnd w:id="0"/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4.1. Проведение муниципального контроля в отношении юридических лиц и индивид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альных предпринимателей осуществляется в форме плановых и внеплановых проверок в порядке и с соблюдением процедур, установленных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Федеральным законом 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ФЗ №294).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" w:name="sub_73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4.2. Плановые проверки проводятся на основании ежегодно утверждаемого Главой Б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муниципального образовании Республики Калмыкия плана проведения плановых проверок</w:t>
      </w:r>
      <w:bookmarkStart w:id="2" w:name="sub_74"/>
      <w:bookmarkEnd w:id="1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после его согласования с прокуратурой 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Юстинского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 Респу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лики Калмыкия. Согласованный с прокуратурой и утверждённый администрацией план ежегодных проверок доводится до сведения заинтересованных лиц посредством его ра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мещения на официальном сайте администрации Б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арунского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муниципального образования Республики Калмыкия.</w:t>
      </w:r>
      <w:bookmarkEnd w:id="2"/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4.3. Плановые проверки юридических лиц, индивидуальных предпринимателей проводя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ся не чаще чем один раз в три года на основании ежегодных планов, разрабатываемых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РФ от 30.06.2010 года №489.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4.4. Основаниями для проведения внеплановой проверки в отношении объектов проверки являются: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е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бований и (или) требований, установленных муниципальными правовыми актами;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3" w:name="dst317"/>
      <w:bookmarkEnd w:id="3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1.1) поступление в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з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го предпринимателя предусмотрено правилами предоставления правового статуса, спец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и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ального разрешения (лицензии), выдачи разрешения (согласования);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4" w:name="dst318"/>
      <w:bookmarkEnd w:id="4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и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ятий по контролю без взаимодействия с юридическими лицами, индивидуальными пре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д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принимателями, рассмотрения или предварительной проверки поступивших в органы го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ударственного контроля (надзора), органы муниципального контроля обращений и зая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в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лений граждан, в том числе индивидуальных предпринимателей, юридических лиц, и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5" w:name="dst256"/>
      <w:bookmarkEnd w:id="5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РФ, музейным предметам и музейным коллекциям, включенным в состав Музейного фонда РФ, особо ценным, в том числе уникальным, документам Архивн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го фонда РФ,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6" w:name="dst257"/>
      <w:bookmarkEnd w:id="6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РФ, 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lastRenderedPageBreak/>
        <w:t>м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у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зейным предметам и музейным коллекциям, включенным в состав Музейного фонда РФ, особо ценным, в том числе уникальным, документам Архивного фонда РФ, документам, имеющим особое историческое, научное, культурное значение, входящим в состав наци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нального библиотечного фонда, безопасности государства, а также возникновение чре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з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вычайных ситуаций природного и техногенного характера</w:t>
      </w:r>
      <w:bookmarkStart w:id="7" w:name="dst319"/>
      <w:bookmarkEnd w:id="7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.</w:t>
      </w:r>
      <w:bookmarkStart w:id="8" w:name="dst398"/>
      <w:bookmarkEnd w:id="8"/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3)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4.5. О проведении проверки в отношении юридических лиц и индивидуальных предпр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нимателей Уполномоченный орган издает распоряжение по типовой форме, установле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ной Министерством экономического развития РФ.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4.6. Порядок организации и проведения плановых и внеплановых проверок при осущест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лении муниципального контроля, сроки их проведения урегулированы соответственно ст.ст. 9 – 13 ФЗ №294.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4.7.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ь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Уполномоченный орган осуществляет мероприятия по профилактике нарушений обязательных требований, требований, установленных муниципальными пр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вовыми актами, в соответствии с ежегодно утверждаемыми программами профилактики нарушений.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9" w:name="dst385"/>
      <w:bookmarkEnd w:id="9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В целях профилактики нарушений обязательных требований, требований, установленных муниципальными правовыми актами, Уполномоченный орган: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0" w:name="dst386"/>
      <w:bookmarkEnd w:id="10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1) обеспечивает размещение на официальном сайте администрации Б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арунского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 сельского муниципального образования Республики Калмыкия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перечней 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нормативных правовых актов или их отдельных частей, содержащих обязательные требования, требования, уст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1" w:name="dst387"/>
      <w:bookmarkEnd w:id="11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2)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и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пальными правовыми актами, в том числе посредством разработки и опубликования рук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водств по соблюдению обязательных требований, требований, установленных муниц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и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пальными правовыми актами, проведения семинаров и конференций, разъяснительной р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боты в средствах массовой информации и иными способами. В случае изменения обяз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тельных требований, требований, установленных муниципальными правовыми актами, Уполномоченный орган подготавливает и распространяет комментарии о содержании н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вых нормативных правовых актов, устанавливающих обязательные требования, требов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ния, установленные муниципальными правовыми актами, внесенных изменениях в де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й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ствующие акты, сроках и порядке вступления их в действие, а также рекомендации о пр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ных муниципальными правовыми актами;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2" w:name="dst388"/>
      <w:bookmarkEnd w:id="12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3) обеспечивает регулярное (не реже 1 раза в год) обобщение практики осуществления в соответствующей сфере деятельности муниципального контроля и размещение на офиц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и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альном сайте администрации Б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арунского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сельского муниципального образования Респу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б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лики Калмыкия соответствующих обобщений, в том числе с указанием наиболее часто встречающихся случаев нарушений обязательных требований, требований, установле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ных муниципальными правовыми актами, с рекомендациями в отношении мер, 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lastRenderedPageBreak/>
        <w:t>которые должны приниматься юридическими лицами, индивидуальными предпринимателями в целях недопущения таких нарушений;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3" w:name="dst389"/>
      <w:bookmarkEnd w:id="13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4) выдаёт предостережения о недопустимости нарушения обязательных требований, тр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е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бований, установленных муниципальными правовыми актами, в соответствии с </w:t>
      </w:r>
      <w:hyperlink r:id="rId6" w:anchor="dst391" w:history="1">
        <w:r w:rsidRPr="00256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ч.ч. 5</w:t>
        </w:r>
      </w:hyperlink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– 7 ст.8.2 ФЗ №294, если иной порядок не установлен федеральным законом.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4" w:name="dst289"/>
      <w:bookmarkStart w:id="15" w:name="dst390"/>
      <w:bookmarkStart w:id="16" w:name="dst391"/>
      <w:bookmarkEnd w:id="14"/>
      <w:bookmarkEnd w:id="15"/>
      <w:bookmarkEnd w:id="16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4.8. При условии, что иное не установлено федеральным законом, при наличии у Уполн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моченного органа сведений о готовящихся нарушениях или о признаках нарушений об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я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действия с юридическими лицами, индивидуальными предпринимателями, либо соде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р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жащихся в поступивших обращениях и заявлениях (за исключением обращений и заявл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е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ний, авторство которых не подтверждено), информации от органов государственной вл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РФ, музейным предметам и музе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й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ным коллекциям, включенным в состав Музейного фонда РФ, особо ценным, в том числе уникальным, документам Архивного фонда РФ, документам, имеющим особое историч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е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ций природного и техногенного характера либо создало угрозу указанных последствий, Уполномоченный орган объявляет юридическому лицу, индивидуальному предприним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телю предостережение о недопустимости нарушения обязательных требований, требов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ний, установленных муниципальными правовыми актами, и предлагает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к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тами, и уведомить об этом в установленный в таком предостережении срок Уполномоче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ный орган.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7" w:name="dst392"/>
      <w:bookmarkEnd w:id="17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4.9. Такое предостережение должно содержать указания на соответствующие обязател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ь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ные требования, требования, установленные муниципальными правовыми актами, норм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тивный правовой акт, их предусматривающий, а также информацию о том, какие ко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не может содержать требования предоставления юридическим лицом, индивидуальным предприн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и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мателем сведений и документов, за исключением сведений о принятых юридическим л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и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цом, индивидуальным предпринимателем мерах по обеспечению соблюдения обязател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ь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ных требований, требований, установленных муниципальными правовыми актами.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8" w:name="dst393"/>
      <w:bookmarkEnd w:id="18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4.10. </w:t>
      </w:r>
      <w:hyperlink r:id="rId7" w:anchor="dst100009" w:history="1">
        <w:r w:rsidRPr="00256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составления и направления предостережения, подачи юридическим лицом, индивидуальным предпринимателем возражений на такое предостережение и их рассмо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т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рения, порядок уведомления об исполнении такого предостережения определяются Пр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вительством Российской Федерации.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4.11. К мероприятиям по контролю, при проведении которых не требуется взаимодействие Уполномоченного органа с юридическими лицами и индивидуальными предпринимат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е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лями, относятся: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9" w:name="dst296"/>
      <w:bookmarkEnd w:id="19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1) плановые (рейдовые) осмотры (обследования) территорий, акваторий, транспортных средств в соответствии со </w:t>
      </w:r>
      <w:hyperlink r:id="rId8" w:anchor="dst167" w:history="1">
        <w:r w:rsidRPr="00256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ст.13.2</w:t>
        </w:r>
      </w:hyperlink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ФЗ №294;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0" w:name="dst297"/>
      <w:bookmarkEnd w:id="20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2) административные обследования объектов земельных отношений;</w:t>
      </w:r>
      <w:bookmarkStart w:id="21" w:name="dst298"/>
      <w:bookmarkStart w:id="22" w:name="dst299"/>
      <w:bookmarkEnd w:id="21"/>
      <w:bookmarkEnd w:id="22"/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3" w:name="dst300"/>
      <w:bookmarkEnd w:id="23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3) наблюдение за соблюдением обязательных требований при распространении рекламы;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4" w:name="dst301"/>
      <w:bookmarkEnd w:id="24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4) наблюдение за соблюдением обязательных требований при размещении информации в сети «Интернет» и средствах массовой информации;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5" w:name="dst394"/>
      <w:bookmarkEnd w:id="25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lastRenderedPageBreak/>
        <w:t>5)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ставляется такими лицами (в том числе посредством использования федеральных госуда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р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ственных информационных систем) в Уполномоченный орган в соответствии с федерал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ь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ными законами и принимаемыми в соответствии с ними иными нормативными правовыми актами РФ или может быть получена (в том числе в рамках межведомственного информ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ционного взаимодействия) Уполномоченным органом без возложения на юридических лиц и индивидуальных предпринимателей обязанностей, не предусмотренных федерал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ь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ными законами и принятыми в соответствии с ними иными нормативными правовыми 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к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тами РФ;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6" w:name="dst303"/>
      <w:bookmarkEnd w:id="26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6) другие виды и формы мероприятий по контролю, установленные федеральными зак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нами.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7" w:name="dst304"/>
      <w:bookmarkEnd w:id="27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Порядок проведения Уполномоченным органом мероприятий по контролю без взаим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действия с юридическими лицами, индивидуальными предпринимателями установлен ч.ч. 2 – 5 ст.8.3 ФЗ №294.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5. Организация учёта муниципального контроля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5.1.  Все проверки уполномоченного органа в сфере муниципального контроля фиксир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ются в журнале учёта проверок, в котором указываются: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  основание проведения проверки;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  дата проведения проверки;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  объект проверки (адресные ориентиры проверяемого участка, его площадь);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  наименование проверяемого юридического лица либо фамилия, имя, отчество индив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дуального предпринимателя;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д)  дата и номер акта проверки;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е)  должность, фамилия и инициалы лица, проводившего проверку;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ж)  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з)  отметка об устранении нарушений законов.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6. Проведение мониторинга эффективности муниципального контроля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6.1. Должностные лица, уполномоченные на проведение муниципального контроля, ежегодно готовят и не позднее 1 марта представляют Главе Б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арунского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муниц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пального образования Республики Калмыкия сведения об организации и проведении м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ниципального контроля за отчётный год, его эффективности.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6.2. Представляемые при проведении мониторинга сведения должны содержать информ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цию: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о состоянии нормативно-правового регулирования в сфере муниципального контроля;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об организации муниципального контроля;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о количестве проведённых проверок, составленных актах, выданных предписаниях, и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полненных предписаниях;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о действиях должностных лиц уполномоченного органа администрации по пресечению нарушений обязательных требований и (или) устранению последствий таких нарушений;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д) об анализе и оценке эффективности муниципального контроля;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е) о выводах и предложениях по результатам муниципального контроля.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7. Ответственность должностных лиц, осуществляющих муниципальный контроль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7.1. Должностные лица, осуществляющие муниципальный контроль в случае ненадлеж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щего исполнения функций, служебных обязанностей, совершения неправомерных де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й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ствий при проведении проверки несут ответственность в соответствии с законодател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ь</w:t>
      </w: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ством РФ.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7.2. Действия (бездействие) должностных лиц органа муниципального контроля могут быть обжалованы в порядке, установленном законодательством РФ.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7F9A" w:rsidRPr="00256D2D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Приложение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к Положению о порядке осуществления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муниципального контроля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в области торговой деятельности</w:t>
      </w:r>
    </w:p>
    <w:p w:rsidR="00857F9A" w:rsidRPr="00256D2D" w:rsidRDefault="00857F9A" w:rsidP="0085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________________________________________________________________________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(наименование органа муниципального контроля)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________________________                                                                                                                                          "___" _________ 20__ г.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   (место составления акта)                                                                                                 (дата составления акта)                      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   (время составления акта)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  <w:t>АКТ ПРОВЕРКИ     № 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  <w:t>органом муниципального контроля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(наименование проверяемого лица)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По адресу/адресам: _________________________________________________________________________________________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                                                        (место проведения проверки)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На основании:  ______________________________________________________________________________________________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                                    (вид документа с указанием реквизитов (номер, дата)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была проведена _____________________________________________________________________________________________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                                          (плановая/внеплановая, документарная/выездная)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проверка в отношении: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_____________________________________________________________________________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(фамилия, имя, отчество (последнее - при наличии) проверяемого физического лица)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 Общая продолжительность проверки: ______________________________________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 (рабочих дней/часов)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Акт составлен: __________________________________________________________________________________________________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(наименование органа муниципального контроля)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С  копией  распоряжения/приказа  о  проведении  проверки  ознакомлен(ы):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(заполняется при проведении выездной проверки)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 ______________________________________________________________________________________________________________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(фамилии, инициалы, подпись, дата, время)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Лицо(а), проводившее проверку: ____________________________________________________________________________________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(фамилия, имя, отчество (последнее - при наличии), должность должностного лица (должностных лиц), проводившего(их) проверку; в случае привлечения к участию в проверке экспертов, экспертных организаций указываются фамилии, имена, отчества (последнее -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При проведении проверки присутствовали: ____________________________________________________________________________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(фамилия, имя, отчество (последнее - при наличии) проверяемого физического лица; иных лиц, присутствовавших при проведении  мероприятий по проверке)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8" w:name="sub_3100"/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bookmarkEnd w:id="28"/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В ходе проведения проверки: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1. выявлены   нарушения   обязательных   требований   или   требований, установленных муниципальными правовыми  актами  (с  ук</w:t>
      </w: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а</w:t>
      </w: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занием  положений (нормативных) правовых актов):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__________________________________________________________________________________________________________________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                  (с указанием характера нарушений; лиц, допустивших нарушения)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2. выявлены  несоответствия  сведений,  содержащихся  в   уведомлении о начале осуществления отдельных видов  предпринимател</w:t>
      </w: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ь</w:t>
      </w: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ской  деятельности, обязательным требованиям (с указанием положений  (нормативных)  правовых актов):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_________________________________________________________________________________________________________________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  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3. выявлены факты  невыполнения  предписаний  органов государственного контроля  (надзора),  органов  муниципального  контроля   (с   указанием реквизитов выданных предписаний):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___________________________________________________________________________________________________________________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4. нарушений не выявлено ___________________________________________________________________________________________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Прилагаемые к акту документы: ________________________________________________________________________________________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___________________________________________________________________________________________________________________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Подписи лиц, проводивших проверку:</w:t>
      </w:r>
    </w:p>
    <w:p w:rsidR="00857F9A" w:rsidRPr="00256D2D" w:rsidRDefault="00857F9A" w:rsidP="0085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1.__________________________________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2.__________________________________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С  актом  проверки  ознакомлен(а),  копию  акта  со  всеми  приложениями получил(а):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______________________________________________________________________________</w:t>
      </w:r>
    </w:p>
    <w:p w:rsidR="00857F9A" w:rsidRPr="00256D2D" w:rsidRDefault="00857F9A" w:rsidP="0085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(фамилия, имя, отчество (последнее - при наличии) проверяемого физического лица______________________ "__" __________ 20__ г.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857F9A" w:rsidRPr="00256D2D" w:rsidRDefault="00857F9A" w:rsidP="0085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   Пометка об отказе ознакомления с актом проверки: ________________________(подпись уполномоченного  должностного лица (лиц), проводившего проверку)</w:t>
      </w:r>
    </w:p>
    <w:p w:rsidR="00857F9A" w:rsidRPr="00256D2D" w:rsidRDefault="00857F9A" w:rsidP="0085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6D2D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   _____________________ подпись  должностного лица, проводившего проверку, с указанием Ф.И.О.  </w:t>
      </w: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F9A" w:rsidRDefault="00857F9A" w:rsidP="00857F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6211" w:rsidRDefault="00E06211">
      <w:bookmarkStart w:id="29" w:name="_GoBack"/>
      <w:bookmarkEnd w:id="29"/>
    </w:p>
    <w:sectPr w:rsidR="00E0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A1"/>
    <w:rsid w:val="00780AA1"/>
    <w:rsid w:val="00857F9A"/>
    <w:rsid w:val="00E0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7F9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57F9A"/>
  </w:style>
  <w:style w:type="paragraph" w:styleId="a5">
    <w:name w:val="Balloon Text"/>
    <w:basedOn w:val="a"/>
    <w:link w:val="a6"/>
    <w:uiPriority w:val="99"/>
    <w:semiHidden/>
    <w:unhideWhenUsed/>
    <w:rsid w:val="0085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7F9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57F9A"/>
  </w:style>
  <w:style w:type="paragraph" w:styleId="a5">
    <w:name w:val="Balloon Text"/>
    <w:basedOn w:val="a"/>
    <w:link w:val="a6"/>
    <w:uiPriority w:val="99"/>
    <w:semiHidden/>
    <w:unhideWhenUsed/>
    <w:rsid w:val="0085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9590/e629f170179b853137158867b866fca24045e52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141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csmo.ru/documents/order/detail.php?id=115899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3848</Words>
  <Characters>21934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2022-12-12T12:10:00Z</dcterms:created>
  <dcterms:modified xsi:type="dcterms:W3CDTF">2022-12-12T12:10:00Z</dcterms:modified>
</cp:coreProperties>
</file>